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本地区高中招生有哪几类</w:t>
      </w:r>
      <w:bookmarkStart w:id="0" w:name="_GoBack"/>
      <w:bookmarkEnd w:id="0"/>
      <w:r>
        <w:rPr>
          <w:rFonts w:hint="eastAsia" w:ascii="宋体" w:hAnsi="宋体" w:eastAsia="宋体" w:cs="宋体"/>
          <w:b/>
          <w:bCs/>
          <w:color w:val="auto"/>
          <w:sz w:val="44"/>
          <w:szCs w:val="44"/>
        </w:rPr>
        <w:t>？怎么报名？</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要注意哪些问题？</w:t>
      </w:r>
    </w:p>
    <w:p>
      <w:pPr>
        <w:jc w:val="center"/>
        <w:rPr>
          <w:rFonts w:ascii="宋体" w:hAnsi="宋体" w:eastAsia="宋体" w:cs="宋体"/>
          <w:b/>
          <w:bCs/>
          <w:color w:val="auto"/>
          <w:sz w:val="32"/>
          <w:szCs w:val="32"/>
        </w:rPr>
      </w:pP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一、高中招生有哪几类？</w:t>
      </w:r>
    </w:p>
    <w:p>
      <w:pPr>
        <w:spacing w:line="56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我市高中阶段学校招生主要分为普通高中和中等职业学校两类。</w:t>
      </w: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二、如何报名？</w:t>
      </w:r>
    </w:p>
    <w:p>
      <w:pPr>
        <w:spacing w:line="56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本市就读学生按照市、县（区）招考办的统一安排在就读学校报名参加中考；户籍在本市、学籍在外省市的学生报考本市高中学校，应到户籍所在地县（区）招考办报名参加中考。</w:t>
      </w: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三、应注意哪些问题？</w:t>
      </w:r>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一是所有普通高中（含民办高中）招生要全部列入计划，市招办依照考生志愿和中考成绩按批次有序录取，考生录取结果唯一。严格按招生计划和市招办录取名单注册高一新生学籍。</w:t>
      </w:r>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二是各普通高中（含民办高中）均一次录取完成，未完成的招生计划不补录。考生志愿是录取的首要依据，公办普通高中招生实行平行志愿，考生一定要填好报考志愿。</w:t>
      </w:r>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三是民办普通高中招生计划全部实行自主招生，未报考公办省示范性高中或未被公办省示范性高中录取的考生可直接到民办高中报名，但已被上一批次录取的考生不得再参加民办高中自主招生。</w:t>
      </w:r>
    </w:p>
    <w:p>
      <w:pPr>
        <w:spacing w:line="560" w:lineRule="exact"/>
        <w:ind w:firstLine="660"/>
        <w:rPr>
          <w:color w:val="auto"/>
          <w:sz w:val="32"/>
          <w:szCs w:val="32"/>
        </w:rPr>
      </w:pPr>
      <w:r>
        <w:rPr>
          <w:rFonts w:hint="eastAsia" w:ascii="宋体" w:hAnsi="宋体" w:eastAsia="宋体" w:cs="宋体"/>
          <w:color w:val="auto"/>
          <w:sz w:val="32"/>
          <w:szCs w:val="32"/>
          <w:shd w:val="clear" w:color="auto" w:fill="FFFFFF"/>
        </w:rPr>
        <w:t>具体事宜详见每年《招生工作方案》。</w:t>
      </w:r>
    </w:p>
    <w:sectPr>
      <w:footerReference r:id="rId3" w:type="default"/>
      <w:pgSz w:w="11906" w:h="16838"/>
      <w:pgMar w:top="1440" w:right="1800" w:bottom="1440" w:left="1800" w:header="851" w:footer="992" w:gutter="0"/>
      <w:pgNumType w:fmt="decimal" w:start="4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A80911"/>
    <w:rsid w:val="00136E12"/>
    <w:rsid w:val="00212B72"/>
    <w:rsid w:val="00794011"/>
    <w:rsid w:val="0D2F02E4"/>
    <w:rsid w:val="39482B9E"/>
    <w:rsid w:val="3D4C3C74"/>
    <w:rsid w:val="3DA80911"/>
    <w:rsid w:val="55DC0094"/>
    <w:rsid w:val="6D535020"/>
    <w:rsid w:val="6E31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63</Words>
  <Characters>365</Characters>
  <Lines>3</Lines>
  <Paragraphs>1</Paragraphs>
  <TotalTime>1</TotalTime>
  <ScaleCrop>false</ScaleCrop>
  <LinksUpToDate>false</LinksUpToDate>
  <CharactersWithSpaces>427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2018-09-20T05:37:00Z</dcterms:created>
  <dc:creator>Administrator</dc:creator>
  <cp:lastModifiedBy>Administrator</cp:lastModifiedBy>
  <cp:lastPrinted>2018-09-30T08:02:00Z</cp:lastPrinted>
  <dcterms:modified xsi:type="dcterms:W3CDTF">2018-10-25T08:32:26Z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